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pPr>
      <w:r w:rsidDel="00000000" w:rsidR="00000000" w:rsidRPr="00000000">
        <w:rPr>
          <w:rtl w:val="0"/>
        </w:rPr>
        <w:t xml:space="preserve">Dr. Obichi Obiajunwa is a public health expert, innovation consultant, and serial entrepreneur with over a decade of experience in global health strategy, research commercialization, and innovation leadership across Africa.</w:t>
      </w:r>
    </w:p>
    <w:p w:rsidR="00000000" w:rsidDel="00000000" w:rsidP="00000000" w:rsidRDefault="00000000" w:rsidRPr="00000000" w14:paraId="00000002">
      <w:pPr>
        <w:spacing w:after="240" w:before="240" w:lineRule="auto"/>
        <w:rPr/>
      </w:pPr>
      <w:r w:rsidDel="00000000" w:rsidR="00000000" w:rsidRPr="00000000">
        <w:rPr>
          <w:rtl w:val="0"/>
        </w:rPr>
        <w:t xml:space="preserve">He is the Executive Director of Hutzpa Center for Innovation and Development and serves as the National Coordinator for the World Intellectual Property Organization (WIPO) programme on Intellectual Property and Traditional Medical Knowledge. He is also an International Co-Lead for the Innovations Module in the MSc in Global Women’s Health programme at Oxford University.</w:t>
      </w:r>
    </w:p>
    <w:p w:rsidR="00000000" w:rsidDel="00000000" w:rsidP="00000000" w:rsidRDefault="00000000" w:rsidRPr="00000000" w14:paraId="00000003">
      <w:pPr>
        <w:spacing w:after="240" w:before="240" w:lineRule="auto"/>
        <w:rPr/>
      </w:pPr>
      <w:r w:rsidDel="00000000" w:rsidR="00000000" w:rsidRPr="00000000">
        <w:rPr>
          <w:rtl w:val="0"/>
        </w:rPr>
        <w:t xml:space="preserve">Dr. Obiajunwa is a leading innovation trainer and startup development facilitator, known for designing and delivering programs that translate ideas into viable ventures. He developed the Research for Impact curriculum under TETFund, a national initiative that equips lecturers with practical skills in innovation, problem-solving, intellectual property, and research commercialization. Through this programme, he has trained over 2,000 lecturers across Nigeria and supported the development of more than 150 research-based innovation concepts and prototypes.</w:t>
      </w:r>
    </w:p>
    <w:p w:rsidR="00000000" w:rsidDel="00000000" w:rsidP="00000000" w:rsidRDefault="00000000" w:rsidRPr="00000000" w14:paraId="00000004">
      <w:pPr>
        <w:spacing w:after="240" w:before="240" w:lineRule="auto"/>
        <w:rPr/>
      </w:pPr>
      <w:r w:rsidDel="00000000" w:rsidR="00000000" w:rsidRPr="00000000">
        <w:rPr>
          <w:rtl w:val="0"/>
        </w:rPr>
        <w:t xml:space="preserve">He is the Founder of the Young Innovation Leaders (YIL) Fellowship, through which he has trained and mentored over 3,000 emerging innovators across more than 20 African countries. He also created the Research Commercialization and Acceleration Program (RECAP), strengthening innovation systems and intellectual property frameworks in top universities across Nigeria. </w:t>
      </w:r>
    </w:p>
    <w:p w:rsidR="00000000" w:rsidDel="00000000" w:rsidP="00000000" w:rsidRDefault="00000000" w:rsidRPr="00000000" w14:paraId="00000005">
      <w:pPr>
        <w:spacing w:after="240" w:before="240" w:lineRule="auto"/>
        <w:rPr/>
      </w:pPr>
      <w:r w:rsidDel="00000000" w:rsidR="00000000" w:rsidRPr="00000000">
        <w:rPr>
          <w:rtl w:val="0"/>
        </w:rPr>
        <w:t xml:space="preserve">As Project Coordinator for the IP Skills Acquisition, Learning and Youth Entrepreneurship (IP SALAYE) programme under WIPO, he led a national initiative enabling NYSC members to build startups from intellectual property. He previously served as Pioneer Program Manager for the Innovation Fellowship for Aspiring Inventors and Researchers (I-FAIR) with the Embassy of Israel in Nigeria, and as the first Program Manager and Chief Facilitator at Innov8 Hub.</w:t>
      </w:r>
    </w:p>
    <w:p w:rsidR="00000000" w:rsidDel="00000000" w:rsidP="00000000" w:rsidRDefault="00000000" w:rsidRPr="00000000" w14:paraId="00000006">
      <w:pPr>
        <w:spacing w:after="240" w:before="240" w:lineRule="auto"/>
        <w:rPr/>
      </w:pPr>
      <w:r w:rsidDel="00000000" w:rsidR="00000000" w:rsidRPr="00000000">
        <w:rPr>
          <w:rtl w:val="0"/>
        </w:rPr>
        <w:t xml:space="preserve">Dr. Obiajunwa has co-founded multiple ventures, including AI-driven startups such as EpochZero, CarbonEx, and Theragist, and has mobilized over $10 million in grants to advance cutting-edge medical technologies and translational research in Africa. He is also the founder of Obichi PitchLab, a platform that supports final year students to commercialize their research projects.</w:t>
      </w:r>
    </w:p>
    <w:p w:rsidR="00000000" w:rsidDel="00000000" w:rsidP="00000000" w:rsidRDefault="00000000" w:rsidRPr="00000000" w14:paraId="00000007">
      <w:pPr>
        <w:spacing w:after="240" w:before="240" w:lineRule="auto"/>
        <w:rPr/>
      </w:pPr>
      <w:r w:rsidDel="00000000" w:rsidR="00000000" w:rsidRPr="00000000">
        <w:rPr>
          <w:rtl w:val="0"/>
        </w:rPr>
        <w:t xml:space="preserve">He has facilitated programmes for many multilateral organizations, serves as a lecturer in Community Medicine at Gregory University, Uturu, and as an adjunct lecturer at the University of Port Harcourt. He has spoken at global platforms including the Milken Institute and served as the 2025 Convocation Lecturer at the Federal University of Petroleum Resources, Effurun (FUPRE). He has also mentored on international platforms including the New York Academy of Sciences and the NIH Commercialization Accelerator Program.</w:t>
      </w:r>
    </w:p>
    <w:p w:rsidR="00000000" w:rsidDel="00000000" w:rsidP="00000000" w:rsidRDefault="00000000" w:rsidRPr="00000000" w14:paraId="00000008">
      <w:pPr>
        <w:spacing w:after="240" w:before="240" w:lineRule="auto"/>
        <w:rPr/>
      </w:pPr>
      <w:r w:rsidDel="00000000" w:rsidR="00000000" w:rsidRPr="00000000">
        <w:rPr>
          <w:rtl w:val="0"/>
        </w:rPr>
        <w:t xml:space="preserve">In recognition of his contributions, he was named the 2025 Africa Startup Coach of the Year by the Africa Startup Ecosystem Builders (ASEB).</w:t>
      </w:r>
    </w:p>
    <w:p w:rsidR="00000000" w:rsidDel="00000000" w:rsidP="00000000" w:rsidRDefault="00000000" w:rsidRPr="00000000" w14:paraId="00000009">
      <w:pPr>
        <w:spacing w:after="240" w:before="240" w:lineRule="auto"/>
        <w:rPr/>
      </w:pPr>
      <w:r w:rsidDel="00000000" w:rsidR="00000000" w:rsidRPr="00000000">
        <w:rPr>
          <w:rtl w:val="0"/>
        </w:rPr>
        <w:t xml:space="preserve">Dr. Obiajunwa holds a medical degree, a Master of Public Health, an MBA with a focus on innovation and entrepreneurship, and a PhD in Public Governance and Leadership with a focus on </w:t>
      </w:r>
      <w:r w:rsidDel="00000000" w:rsidR="00000000" w:rsidRPr="00000000">
        <w:rPr>
          <w:i w:val="1"/>
          <w:iCs w:val="1"/>
          <w:rtl w:val="0"/>
        </w:rPr>
        <w:t xml:space="preserve">artificial intelligence governance in medical education</w:t>
      </w:r>
      <w:r w:rsidDel="00000000" w:rsidR="00000000" w:rsidRPr="00000000">
        <w:rPr>
          <w:rtl w:val="0"/>
        </w:rPr>
        <w:t xml:space="preserve">. He is the author of Blueprints for Value Creation, and his work continues to shape a new generation of leaders building scalable and impactful solutions across Africa.</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